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sz w:val="24"/>
        </w:rPr>
      </w:pPr>
      <w:r>
        <w:rPr>
          <w:rFonts w:ascii="黑体" w:eastAsia="黑体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0</wp:posOffset>
                </wp:positionV>
                <wp:extent cx="876300" cy="9329420"/>
                <wp:effectExtent l="0" t="0" r="0" b="508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9329420"/>
                          <a:chOff x="0" y="0"/>
                          <a:chExt cx="1380" cy="14692"/>
                        </a:xfrm>
                      </wpg:grpSpPr>
                      <wps:wsp>
                        <wps:cNvPr id="1" name="直接连接符 1"/>
                        <wps:cNvSpPr/>
                        <wps:spPr>
                          <a:xfrm flipH="1">
                            <a:off x="1090" y="0"/>
                            <a:ext cx="0" cy="32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720" y="3432"/>
                            <a:ext cx="5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1080" y="4084"/>
                            <a:ext cx="0" cy="34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840" y="7452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1080" y="7984"/>
                            <a:ext cx="0" cy="35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825" y="11790"/>
                            <a:ext cx="5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1080" y="12352"/>
                            <a:ext cx="0" cy="2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0" y="13260"/>
                            <a:ext cx="9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黑体"/>
                                  <w:sz w:val="24"/>
                                </w:rPr>
                                <w:t>班级：</w:t>
                              </w:r>
                            </w:p>
                          </w:txbxContent>
                        </wps:txbx>
                        <wps:bodyPr vert="vert270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0" y="8424"/>
                            <a:ext cx="9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黑体"/>
                                  <w:sz w:val="24"/>
                                </w:rPr>
                                <w:t>姓名：</w:t>
                              </w:r>
                            </w:p>
                          </w:txbxContent>
                        </wps:txbx>
                        <wps:bodyPr vert="vert270"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720" y="9516"/>
                            <a:ext cx="0" cy="35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720" y="4836"/>
                            <a:ext cx="0" cy="34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 flipH="1">
                            <a:off x="720" y="468"/>
                            <a:ext cx="0" cy="32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0" y="3900"/>
                            <a:ext cx="9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eastAsia="黑体"/>
                                  <w:sz w:val="24"/>
                                </w:rPr>
                                <w:t>学号：</w:t>
                              </w:r>
                            </w:p>
                          </w:txbxContent>
                        </wps:txbx>
                        <wps:bodyPr vert="vert27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9.5pt;margin-top:0pt;height:734.6pt;width:69pt;z-index:251659264;mso-width-relative:page;mso-height-relative:page;" coordsize="1380,14692" o:gfxdata="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">
                <o:lock v:ext="edit" grouping="f" rotation="f" text="f" aspectratio="f"/>
                <v:line id="_x0000_s1026" o:spid="_x0000_s1026" o:spt="20" style="position:absolute;left:1090;top:0;flip:x;height:3276;width:0;" filled="f" stroked="t" coordsize="21600,21600" o:gfxdata="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4ogX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shape id="_x0000_s1026" o:spid="_x0000_s1026" o:spt="202" type="#_x0000_t202" style="position:absolute;left:720;top:3432;height:624;width:54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装</w:t>
                        </w:r>
                      </w:p>
                    </w:txbxContent>
                  </v:textbox>
                </v:shape>
                <v:line id="_x0000_s1026" o:spid="_x0000_s1026" o:spt="20" style="position:absolute;left:1080;top:4084;height:3432;width:0;" filled="f" stroked="t" coordsize="21600,21600" o:gfxdata="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EzVQ7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shape id="_x0000_s1026" o:spid="_x0000_s1026" o:spt="202" type="#_x0000_t202" style="position:absolute;left:840;top:7452;height:780;width:540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订</w:t>
                        </w:r>
                      </w:p>
                    </w:txbxContent>
                  </v:textbox>
                </v:shape>
                <v:line id="_x0000_s1026" o:spid="_x0000_s1026" o:spt="20" style="position:absolute;left:1080;top:7984;height:3588;width:0;" filled="f" stroked="t" coordsize="21600,21600" o:gfxdata="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nor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shape id="_x0000_s1026" o:spid="_x0000_s1026" o:spt="202" type="#_x0000_t202" style="position:absolute;left:825;top:11790;height:780;width:540;" fillcolor="#FFFFFF" filled="t" stroked="f" coordsize="21600,21600" o:gfxdata="UEsDBAoAAAAAAIdO4kAAAAAAAAAAAAAAAAAEAAAAZHJzL1BLAwQUAAAACACHTuJAH4zB6LgAAADa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4Xsl3AC5+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4zB6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</w:txbxContent>
                  </v:textbox>
                </v:shape>
                <v:line id="_x0000_s1026" o:spid="_x0000_s1026" o:spt="20" style="position:absolute;left:1080;top:12352;height:2340;width:0;" filled="f" stroked="t" coordsize="21600,21600" o:gfxdata="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3fTQL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longDashDot"/>
                  <v:imagedata o:title=""/>
                  <o:lock v:ext="edit" aspectratio="f"/>
                </v:line>
                <v:shape id="_x0000_s1026" o:spid="_x0000_s1026" o:spt="202" type="#_x0000_t202" style="position:absolute;left:0;top:13260;height:780;width:900;" fillcolor="#FFFFFF" filled="t" stroked="f" coordsize="21600,21600" o:gfxdata="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MG8d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r>
                          <w:rPr>
                            <w:rFonts w:hint="eastAsia" w:eastAsia="黑体"/>
                            <w:sz w:val="24"/>
                          </w:rPr>
                          <w:t>班级：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8424;height:780;width:900;" fillcolor="#FFFFFF" filled="t" stroked="f" coordsize="21600,21600" o:gfxdata="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NGe+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r>
                          <w:rPr>
                            <w:rFonts w:hint="eastAsia" w:eastAsia="黑体"/>
                            <w:sz w:val="24"/>
                          </w:rPr>
                          <w:t>姓名：</w:t>
                        </w:r>
                      </w:p>
                    </w:txbxContent>
                  </v:textbox>
                </v:shape>
                <v:line id="_x0000_s1026" o:spid="_x0000_s1026" o:spt="20" style="position:absolute;left:720;top:9516;height:3588;width: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0;top:4836;height:3432;width: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0;top:468;flip:x;height:3276;width:0;" filled="f" stroked="t" coordsize="21600,21600" o:gfxdata="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rNVu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0;top:3900;height:780;width:900;" fillcolor="#FFFFFF" filled="t" stroked="f" coordsize="21600,21600" o:gfxdata="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Mf+t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r>
                          <w:rPr>
                            <w:rFonts w:hint="eastAsia" w:eastAsia="黑体"/>
                            <w:sz w:val="24"/>
                          </w:rPr>
                          <w:t>学号：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附件4</w:t>
      </w:r>
    </w:p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江苏理工学院□□—□□学年第□□学期</w:t>
      </w:r>
    </w:p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《□□□》试卷（编号：□□）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注意事项：</w:t>
      </w:r>
    </w:p>
    <w:p>
      <w:pPr>
        <w:spacing w:line="360" w:lineRule="auto"/>
        <w:ind w:firstLine="480" w:firstLineChars="200"/>
        <w:rPr>
          <w:rFonts w:ascii="Arial" w:hAnsi="Arial" w:cs="Arial"/>
          <w:color w:val="000000"/>
          <w:kern w:val="0"/>
          <w:sz w:val="24"/>
          <w:szCs w:val="24"/>
          <w:lang w:bidi="ar"/>
        </w:rPr>
      </w:pPr>
      <w:r>
        <w:rPr>
          <w:rFonts w:hint="eastAsia"/>
          <w:sz w:val="24"/>
        </w:rPr>
        <w:t>1．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“本试卷适用于现代职教体系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＊＊＊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贯通培养项目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＊＊＊专业＊＊＊级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学生”</w:t>
      </w:r>
      <w:r>
        <w:rPr>
          <w:rFonts w:hint="eastAsia" w:ascii="Arial" w:hAnsi="Arial" w:cs="Arial"/>
          <w:color w:val="000000"/>
          <w:kern w:val="0"/>
          <w:sz w:val="24"/>
          <w:szCs w:val="24"/>
          <w:highlight w:val="cyan"/>
          <w:lang w:bidi="ar"/>
        </w:rPr>
        <w:t>或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“本试卷适用于现代职教体系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“4+0”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联合培养项目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＊＊＊专业＊＊＊级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学生”</w:t>
      </w:r>
      <w:r>
        <w:rPr>
          <w:rFonts w:hint="eastAsia" w:ascii="Arial" w:hAnsi="Arial" w:cs="Arial"/>
          <w:color w:val="000000"/>
          <w:kern w:val="0"/>
          <w:sz w:val="24"/>
          <w:szCs w:val="24"/>
          <w:highlight w:val="cyan"/>
          <w:lang w:bidi="ar"/>
        </w:rPr>
        <w:t>或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“本试卷适用于专转本联合培养项目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＊＊＊专业＊＊＊级</w:t>
      </w:r>
      <w:r>
        <w:rPr>
          <w:rFonts w:hint="eastAsia" w:ascii="Arial" w:hAnsi="Arial" w:cs="Arial"/>
          <w:color w:val="000000"/>
          <w:kern w:val="0"/>
          <w:sz w:val="24"/>
          <w:szCs w:val="24"/>
          <w:lang w:bidi="ar"/>
        </w:rPr>
        <w:t>学生”。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2．本试卷共□□页，满分□□分，答题时间□□分钟。</w:t>
      </w:r>
    </w:p>
    <w:p>
      <w:pPr>
        <w:spacing w:line="360" w:lineRule="auto"/>
        <w:rPr>
          <w:rFonts w:hint="eastAsia" w:eastAsia="黑体"/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3．考试采用□□形式。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4"/>
        <w:gridCol w:w="924"/>
        <w:gridCol w:w="924"/>
        <w:gridCol w:w="924"/>
        <w:gridCol w:w="97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题号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三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四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五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……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得分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029"/>
        <w:gridCol w:w="6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10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评卷人</w:t>
            </w:r>
          </w:p>
        </w:tc>
        <w:tc>
          <w:tcPr>
            <w:tcW w:w="6933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ind w:left="480" w:hanging="480" w:hanging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一、□□□题（具体要求。本大题共□□道小题，每小题□□分，共□□分）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933" w:type="dxa"/>
            <w:vMerge w:val="continue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试卷标准格式说明：</w:t>
      </w:r>
    </w:p>
    <w:p>
      <w:pPr>
        <w:spacing w:line="360" w:lineRule="auto"/>
        <w:ind w:firstLine="540" w:firstLineChars="2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试卷纸型统一采用A4纸型（21厘米×29.7厘米），纸张采用纵向排列，页边距上2.54厘米，下2.54厘米，左2.5厘米，右2.0厘米。</w:t>
      </w:r>
    </w:p>
    <w:p>
      <w:pPr>
        <w:spacing w:line="360" w:lineRule="auto"/>
        <w:ind w:firstLine="540" w:firstLineChars="2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试卷标题：采用小三号黑体字，分两行，第一行“</w:t>
      </w:r>
      <w:r>
        <w:rPr>
          <w:rFonts w:hint="eastAsia" w:ascii="楷体_GB2312" w:eastAsia="楷体_GB2312"/>
          <w:color w:val="000000"/>
          <w:sz w:val="24"/>
        </w:rPr>
        <w:t>江苏理工学院</w:t>
      </w:r>
      <w:r>
        <w:rPr>
          <w:rFonts w:hint="eastAsia" w:ascii="楷体_GB2312" w:eastAsia="楷体_GB2312"/>
          <w:sz w:val="24"/>
        </w:rPr>
        <w:t xml:space="preserve">    </w:t>
      </w:r>
      <w:r>
        <w:rPr>
          <w:rFonts w:ascii="楷体_GB2312" w:eastAsia="楷体_GB2312"/>
          <w:sz w:val="24"/>
        </w:rPr>
        <w:softHyphen/>
      </w:r>
      <w:r>
        <w:rPr>
          <w:rFonts w:ascii="楷体_GB2312" w:eastAsia="楷体_GB2312"/>
          <w:sz w:val="24"/>
        </w:rPr>
        <w:t>—</w:t>
      </w:r>
      <w:r>
        <w:rPr>
          <w:rFonts w:hint="eastAsia" w:ascii="楷体_GB2312" w:eastAsia="楷体_GB2312"/>
          <w:sz w:val="24"/>
        </w:rPr>
        <w:t xml:space="preserve">    学年第  学期”，第二行“《□□□》试卷（编号：□□）”。</w:t>
      </w:r>
    </w:p>
    <w:p>
      <w:pPr>
        <w:spacing w:line="360" w:lineRule="auto"/>
        <w:ind w:firstLine="480" w:firstLineChars="200"/>
        <w:rPr>
          <w:rFonts w:hint="eastAsia" w:eastAsia="黑体"/>
          <w:sz w:val="24"/>
          <w:u w:val="single"/>
        </w:rPr>
      </w:pPr>
      <w:r>
        <w:rPr>
          <w:rFonts w:hint="eastAsia" w:ascii="楷体_GB2312" w:eastAsia="楷体_GB2312"/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注意事项采用小四号宋体字打印。注意事项应包括试卷的适用范围、试卷的页数、满分数、答题时间。考试采用□□形式，填写闭卷或开卷形式。如本课程考核还有其他注意事项应予以说明。</w:t>
      </w:r>
    </w:p>
    <w:p>
      <w:pPr>
        <w:spacing w:line="360" w:lineRule="auto"/>
        <w:ind w:firstLine="540" w:firstLineChars="2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班级、姓名、学号和评分栏采用小四号黑体字。</w:t>
      </w:r>
    </w:p>
    <w:p>
      <w:pPr>
        <w:spacing w:line="360" w:lineRule="auto"/>
        <w:ind w:firstLine="540" w:firstLineChars="2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试卷内容采用小四号宋体字，行间距为1.5倍行距。其中大题标号：一、二、三……；小题标号：1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3……；选择题答案设为：A．B．C．D．等。</w:t>
      </w:r>
    </w:p>
    <w:p>
      <w:pPr>
        <w:pStyle w:val="2"/>
        <w:spacing w:line="360" w:lineRule="auto"/>
        <w:ind w:firstLine="540" w:firstLineChars="225"/>
        <w:jc w:val="both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ab/>
      </w:r>
      <w:r>
        <w:rPr>
          <w:rFonts w:hint="eastAsia" w:ascii="楷体_GB2312" w:eastAsia="楷体_GB2312"/>
          <w:sz w:val="24"/>
        </w:rPr>
        <w:t>6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试卷底端页脚采用五号宋体字标注“《□□□》试卷(编号：□□) 第□□页 共□□页”。</w:t>
      </w:r>
    </w:p>
    <w:p>
      <w:pPr>
        <w:pStyle w:val="2"/>
        <w:jc w:val="center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《□□□》试卷(编号：□□) 第□□页 共□□页</w:t>
      </w:r>
    </w:p>
    <w:p>
      <w:pPr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附件5</w:t>
      </w:r>
    </w:p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江苏理工学院□□</w:t>
      </w:r>
      <w:r>
        <w:rPr>
          <w:rFonts w:hint="eastAsia" w:ascii="黑体" w:eastAsia="黑体"/>
          <w:sz w:val="30"/>
        </w:rPr>
        <w:softHyphen/>
      </w:r>
      <w:r>
        <w:rPr>
          <w:rFonts w:hint="eastAsia" w:ascii="黑体" w:eastAsia="黑体"/>
          <w:sz w:val="30"/>
        </w:rPr>
        <w:t>—□□学年第□□学期</w:t>
      </w:r>
    </w:p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《□□□》试卷（编号：□□）</w:t>
      </w:r>
    </w:p>
    <w:p>
      <w:pPr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参考答案与评分标准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一、□□□题（具体要求。本大题共□□道小题，每小题□□分，共□□分）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格式说明：</w:t>
      </w:r>
    </w:p>
    <w:p>
      <w:pPr>
        <w:spacing w:line="360" w:lineRule="auto"/>
        <w:ind w:firstLine="540" w:firstLineChars="2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参考答案与评分标准统一采用A4纸型（21厘米×29.7厘米），纸张采用纵向排列。</w:t>
      </w:r>
    </w:p>
    <w:p>
      <w:pPr>
        <w:spacing w:line="360" w:lineRule="auto"/>
        <w:ind w:firstLine="540" w:firstLineChars="2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标题采用小三号黑体字，分三行，第一行“</w:t>
      </w:r>
      <w:r>
        <w:rPr>
          <w:rFonts w:hint="eastAsia" w:ascii="楷体_GB2312" w:eastAsia="楷体_GB2312"/>
          <w:color w:val="000000"/>
          <w:sz w:val="24"/>
        </w:rPr>
        <w:t>江苏理工学院</w:t>
      </w:r>
      <w:r>
        <w:rPr>
          <w:rFonts w:hint="eastAsia" w:ascii="楷体_GB2312" w:eastAsia="楷体_GB2312"/>
          <w:sz w:val="24"/>
        </w:rPr>
        <w:t xml:space="preserve">□□ </w:t>
      </w:r>
      <w:r>
        <w:rPr>
          <w:rFonts w:ascii="楷体_GB2312" w:eastAsia="楷体_GB2312"/>
          <w:sz w:val="24"/>
        </w:rPr>
        <w:softHyphen/>
      </w:r>
      <w:r>
        <w:rPr>
          <w:rFonts w:ascii="楷体_GB2312" w:eastAsia="楷体_GB2312"/>
          <w:sz w:val="24"/>
        </w:rPr>
        <w:t>—</w:t>
      </w:r>
      <w:r>
        <w:rPr>
          <w:rFonts w:hint="eastAsia" w:ascii="楷体_GB2312" w:eastAsia="楷体_GB2312"/>
          <w:sz w:val="24"/>
        </w:rPr>
        <w:t>□□学年第□□学期”，第二行“《□□□》试卷（编号：□□）”。第三行“参考答案及评分标准”。</w:t>
      </w:r>
    </w:p>
    <w:p>
      <w:pPr>
        <w:spacing w:line="360" w:lineRule="auto"/>
        <w:ind w:left="540" w:leftChars="25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hint="eastAsia" w:ascii="楷体_GB2312" w:eastAsia="楷体_GB2312"/>
          <w:sz w:val="24"/>
        </w:rPr>
        <w:t>内容要与试卷对应，采用小四号宋体字，行间距为1.5倍行距排版。</w:t>
      </w:r>
    </w:p>
    <w:p>
      <w:pPr>
        <w:spacing w:line="360" w:lineRule="auto"/>
        <w:ind w:left="540" w:leftChars="257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 按试卷作答要求给出每个题目的参考答案。</w:t>
      </w:r>
    </w:p>
    <w:p>
      <w:pPr>
        <w:spacing w:line="360" w:lineRule="auto"/>
        <w:ind w:firstLine="540" w:firstLineChars="225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5. 给出每个题目详细的评分标准。</w:t>
      </w:r>
    </w:p>
    <w:p>
      <w:pPr>
        <w:spacing w:line="360" w:lineRule="auto"/>
        <w:rPr>
          <w:rFonts w:hint="eastAsia" w:ascii="楷体_GB2312" w:eastAsia="楷体_GB2312"/>
          <w:sz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宋体" w:eastAsia="仿宋_GB2312" w:cs="SSJ-PK7482000000f-Identity-H"/>
          <w:kern w:val="0"/>
          <w:sz w:val="28"/>
          <w:szCs w:val="28"/>
        </w:rPr>
      </w:pPr>
      <w:r>
        <w:rPr>
          <w:rFonts w:ascii="仿宋_GB2312" w:hAnsi="宋体" w:eastAsia="仿宋_GB2312" w:cs="SSJ-PK7482000000f-Identity-H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SSJ-PK7482000000f-Identity-H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SJ-PK7482000000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2NlNjM3YTk0ZDI1YjZiYjE1ZmUxNmM5NTg2OTYifQ=="/>
  </w:docVars>
  <w:rsids>
    <w:rsidRoot w:val="00000000"/>
    <w:rsid w:val="6925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2022-11-23T02:53:38Z</dcterms:created>
  <dc:creator>Administrator</dc:creator>
  <cp:lastModifiedBy>济公</cp:lastModifiedBy>
  <dcterms:modified xsi:type="dcterms:W3CDTF">2022-11-23T02:55:24Z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3C8B1E65CC334EFAA12A5C717B96657C</vt:lpwstr>
  </property>
</Properties>
</file>